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976"/>
        <w:gridCol w:w="5040"/>
      </w:tblGrid>
      <w:tr w:rsidR="00DC1D96" w:rsidTr="00D81C07">
        <w:tc>
          <w:tcPr>
            <w:tcW w:w="5598" w:type="dxa"/>
            <w:shd w:val="clear" w:color="auto" w:fill="auto"/>
          </w:tcPr>
          <w:p w:rsidR="00DC1D96" w:rsidRDefault="0000338F" w:rsidP="004B1CFB">
            <w:pPr>
              <w:pStyle w:val="NoSpacing"/>
            </w:pPr>
            <w:bookmarkStart w:id="0" w:name="_GoBack"/>
            <w:bookmarkEnd w:id="0"/>
            <w:r>
              <w:rPr>
                <w:noProof/>
              </w:rPr>
              <w:drawing>
                <wp:inline distT="0" distB="0" distL="0" distR="0">
                  <wp:extent cx="3657600" cy="857250"/>
                  <wp:effectExtent l="0" t="0" r="0" b="0"/>
                  <wp:docPr id="2" name="Picture 2" descr="T:\Events, Programming, and Sales\Annual Meeting &amp; Exhibition\TMS 2018\Logos\TMS2018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vents, Programming, and Sales\Annual Meeting &amp; Exhibition\TMS 2018\Logos\TMS2018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7600" cy="857250"/>
                          </a:xfrm>
                          <a:prstGeom prst="rect">
                            <a:avLst/>
                          </a:prstGeom>
                          <a:noFill/>
                          <a:ln>
                            <a:noFill/>
                          </a:ln>
                        </pic:spPr>
                      </pic:pic>
                    </a:graphicData>
                  </a:graphic>
                </wp:inline>
              </w:drawing>
            </w:r>
          </w:p>
        </w:tc>
        <w:tc>
          <w:tcPr>
            <w:tcW w:w="5400" w:type="dxa"/>
            <w:shd w:val="clear" w:color="auto" w:fill="auto"/>
          </w:tcPr>
          <w:p w:rsidR="00DC1D96" w:rsidRPr="00D40C4A" w:rsidRDefault="00DC1D96" w:rsidP="00DC1D96">
            <w:pPr>
              <w:pStyle w:val="NoSpacing"/>
              <w:jc w:val="right"/>
              <w:rPr>
                <w:rFonts w:ascii="Arial Black" w:hAnsi="Arial Black"/>
                <w:sz w:val="36"/>
                <w:szCs w:val="36"/>
              </w:rPr>
            </w:pPr>
            <w:r w:rsidRPr="00D40C4A">
              <w:rPr>
                <w:rFonts w:ascii="Arial Black" w:hAnsi="Arial Black"/>
                <w:sz w:val="36"/>
                <w:szCs w:val="36"/>
              </w:rPr>
              <w:t xml:space="preserve">Student Monitor </w:t>
            </w:r>
            <w:r>
              <w:rPr>
                <w:rFonts w:ascii="Arial Black" w:hAnsi="Arial Black"/>
                <w:sz w:val="36"/>
                <w:szCs w:val="36"/>
              </w:rPr>
              <w:t>Responsibilities</w:t>
            </w:r>
          </w:p>
        </w:tc>
      </w:tr>
    </w:tbl>
    <w:p w:rsidR="00692054" w:rsidRPr="00C4391E" w:rsidRDefault="00692054">
      <w:pPr>
        <w:pStyle w:val="Title"/>
        <w:rPr>
          <w:iCs/>
          <w:sz w:val="20"/>
          <w:szCs w:val="20"/>
        </w:rPr>
      </w:pPr>
    </w:p>
    <w:p w:rsidR="008F5941" w:rsidRPr="008F5941" w:rsidRDefault="00692054" w:rsidP="00692054">
      <w:pPr>
        <w:pStyle w:val="Title"/>
        <w:jc w:val="left"/>
        <w:rPr>
          <w:b w:val="0"/>
          <w:iCs/>
          <w:sz w:val="20"/>
          <w:szCs w:val="20"/>
        </w:rPr>
      </w:pPr>
      <w:r w:rsidRPr="008F5941">
        <w:rPr>
          <w:b w:val="0"/>
          <w:iCs/>
          <w:sz w:val="20"/>
          <w:szCs w:val="20"/>
        </w:rPr>
        <w:t xml:space="preserve">Please review the student monitor responsibilities </w:t>
      </w:r>
      <w:r w:rsidR="008F5941" w:rsidRPr="008F5941">
        <w:rPr>
          <w:b w:val="0"/>
          <w:iCs/>
          <w:sz w:val="20"/>
          <w:szCs w:val="20"/>
        </w:rPr>
        <w:t xml:space="preserve">below </w:t>
      </w:r>
      <w:r w:rsidRPr="008F5941">
        <w:rPr>
          <w:b w:val="0"/>
          <w:iCs/>
          <w:sz w:val="20"/>
          <w:szCs w:val="20"/>
        </w:rPr>
        <w:t xml:space="preserve">and submit the Student Monitor Application Form if </w:t>
      </w:r>
      <w:r w:rsidR="008F5941" w:rsidRPr="008F5941">
        <w:rPr>
          <w:b w:val="0"/>
          <w:iCs/>
          <w:sz w:val="20"/>
          <w:szCs w:val="20"/>
        </w:rPr>
        <w:t xml:space="preserve">you are </w:t>
      </w:r>
      <w:r w:rsidRPr="008F5941">
        <w:rPr>
          <w:b w:val="0"/>
          <w:iCs/>
          <w:sz w:val="20"/>
          <w:szCs w:val="20"/>
        </w:rPr>
        <w:t>interested</w:t>
      </w:r>
      <w:r w:rsidR="008F5941" w:rsidRPr="008F5941">
        <w:rPr>
          <w:b w:val="0"/>
          <w:iCs/>
          <w:sz w:val="20"/>
          <w:szCs w:val="20"/>
        </w:rPr>
        <w:t xml:space="preserve"> in being a monitor</w:t>
      </w:r>
      <w:r w:rsidRPr="008F5941">
        <w:rPr>
          <w:b w:val="0"/>
          <w:iCs/>
          <w:sz w:val="20"/>
          <w:szCs w:val="20"/>
        </w:rPr>
        <w:t xml:space="preserve">.  </w:t>
      </w:r>
    </w:p>
    <w:p w:rsidR="008F5941" w:rsidRPr="008F5941" w:rsidRDefault="008F5941" w:rsidP="00692054">
      <w:pPr>
        <w:pStyle w:val="Title"/>
        <w:jc w:val="left"/>
        <w:rPr>
          <w:b w:val="0"/>
          <w:iCs/>
          <w:sz w:val="20"/>
          <w:szCs w:val="20"/>
        </w:rPr>
      </w:pPr>
    </w:p>
    <w:p w:rsidR="00692054" w:rsidRDefault="00692054" w:rsidP="00692054">
      <w:pPr>
        <w:pStyle w:val="Title"/>
        <w:jc w:val="left"/>
        <w:rPr>
          <w:b w:val="0"/>
          <w:iCs/>
          <w:sz w:val="20"/>
          <w:szCs w:val="20"/>
        </w:rPr>
      </w:pPr>
      <w:r w:rsidRPr="008F5941">
        <w:rPr>
          <w:b w:val="0"/>
          <w:iCs/>
          <w:sz w:val="20"/>
          <w:szCs w:val="20"/>
        </w:rPr>
        <w:t xml:space="preserve">We look forward to your participation </w:t>
      </w:r>
      <w:r w:rsidR="008F5941" w:rsidRPr="008F5941">
        <w:rPr>
          <w:b w:val="0"/>
          <w:iCs/>
          <w:sz w:val="20"/>
          <w:szCs w:val="20"/>
        </w:rPr>
        <w:t>at this meeting!</w:t>
      </w:r>
    </w:p>
    <w:p w:rsidR="00AE6A64" w:rsidRPr="008F5941" w:rsidRDefault="00AE6A64" w:rsidP="00692054">
      <w:pPr>
        <w:pStyle w:val="Title"/>
        <w:jc w:val="left"/>
        <w:rPr>
          <w:b w:val="0"/>
          <w:iCs/>
          <w:sz w:val="20"/>
          <w:szCs w:val="20"/>
        </w:rPr>
      </w:pPr>
    </w:p>
    <w:p w:rsidR="00B639F7" w:rsidRPr="008F5941" w:rsidRDefault="008F5941" w:rsidP="009C4F65">
      <w:pPr>
        <w:spacing w:before="120" w:after="60"/>
        <w:rPr>
          <w:b/>
          <w:bCs/>
          <w:szCs w:val="20"/>
        </w:rPr>
      </w:pPr>
      <w:r w:rsidRPr="008F5941">
        <w:rPr>
          <w:b/>
          <w:bCs/>
          <w:szCs w:val="20"/>
        </w:rPr>
        <w:t>Responsibilities</w:t>
      </w:r>
      <w:r w:rsidR="001B1960" w:rsidRPr="008F5941">
        <w:rPr>
          <w:b/>
          <w:bCs/>
          <w:szCs w:val="20"/>
        </w:rPr>
        <w:t xml:space="preserve"> </w:t>
      </w:r>
      <w:r w:rsidR="002515DA" w:rsidRPr="008F5941">
        <w:rPr>
          <w:b/>
          <w:bCs/>
          <w:szCs w:val="20"/>
        </w:rPr>
        <w:t>before</w:t>
      </w:r>
      <w:r w:rsidR="001B1960" w:rsidRPr="008F5941">
        <w:rPr>
          <w:b/>
          <w:bCs/>
          <w:szCs w:val="20"/>
        </w:rPr>
        <w:t xml:space="preserve"> the Session</w:t>
      </w:r>
    </w:p>
    <w:p w:rsidR="001B1960" w:rsidRPr="00DC1D96" w:rsidRDefault="001B1960" w:rsidP="008F5941">
      <w:pPr>
        <w:numPr>
          <w:ilvl w:val="0"/>
          <w:numId w:val="1"/>
        </w:numPr>
        <w:rPr>
          <w:b/>
          <w:bCs/>
          <w:sz w:val="20"/>
          <w:szCs w:val="20"/>
        </w:rPr>
      </w:pPr>
      <w:r w:rsidRPr="00DC1D96">
        <w:rPr>
          <w:bCs/>
          <w:sz w:val="20"/>
          <w:szCs w:val="20"/>
        </w:rPr>
        <w:t xml:space="preserve">Report to the Presenters’ Coffee </w:t>
      </w:r>
      <w:r w:rsidR="002515DA" w:rsidRPr="00DC1D96">
        <w:rPr>
          <w:bCs/>
          <w:sz w:val="20"/>
          <w:szCs w:val="20"/>
        </w:rPr>
        <w:t xml:space="preserve">at 7:00 </w:t>
      </w:r>
      <w:r w:rsidR="0080509D" w:rsidRPr="00DC1D96">
        <w:rPr>
          <w:bCs/>
          <w:sz w:val="20"/>
          <w:szCs w:val="20"/>
        </w:rPr>
        <w:t>a.m.</w:t>
      </w:r>
      <w:r w:rsidR="002515DA" w:rsidRPr="00DC1D96">
        <w:rPr>
          <w:bCs/>
          <w:sz w:val="20"/>
          <w:szCs w:val="20"/>
        </w:rPr>
        <w:t xml:space="preserve"> each day you are </w:t>
      </w:r>
      <w:r w:rsidR="00774936">
        <w:rPr>
          <w:bCs/>
          <w:sz w:val="20"/>
          <w:szCs w:val="20"/>
        </w:rPr>
        <w:t>available</w:t>
      </w:r>
      <w:r w:rsidR="002515DA" w:rsidRPr="00DC1D96">
        <w:rPr>
          <w:bCs/>
          <w:sz w:val="20"/>
          <w:szCs w:val="20"/>
        </w:rPr>
        <w:t xml:space="preserve"> to monitor for both morning and afternoon sessions.  </w:t>
      </w:r>
      <w:r w:rsidR="002515DA" w:rsidRPr="00DC1D96">
        <w:rPr>
          <w:b/>
          <w:bCs/>
          <w:sz w:val="20"/>
          <w:szCs w:val="20"/>
        </w:rPr>
        <w:t>All assignments for the day will be distributed at this time.</w:t>
      </w:r>
    </w:p>
    <w:p w:rsidR="00774936" w:rsidRDefault="00774936" w:rsidP="008F5941">
      <w:pPr>
        <w:numPr>
          <w:ilvl w:val="0"/>
          <w:numId w:val="1"/>
        </w:numPr>
        <w:rPr>
          <w:bCs/>
          <w:sz w:val="20"/>
          <w:szCs w:val="20"/>
        </w:rPr>
      </w:pPr>
      <w:r w:rsidRPr="005B3D16">
        <w:rPr>
          <w:sz w:val="20"/>
          <w:szCs w:val="20"/>
        </w:rPr>
        <w:t xml:space="preserve">TMS will not be assigning sessions in advance of the meeting for </w:t>
      </w:r>
      <w:r w:rsidR="0000338F">
        <w:rPr>
          <w:sz w:val="20"/>
          <w:szCs w:val="20"/>
        </w:rPr>
        <w:t>TMS2018</w:t>
      </w:r>
      <w:r w:rsidRPr="005B3D16">
        <w:rPr>
          <w:sz w:val="20"/>
          <w:szCs w:val="20"/>
        </w:rPr>
        <w:t xml:space="preserve">. Instead, student monitors are asked to review the list of sessions provided so that they are prepared to make their selections onsite. </w:t>
      </w:r>
      <w:r w:rsidRPr="005B3D16">
        <w:rPr>
          <w:b/>
          <w:sz w:val="20"/>
          <w:szCs w:val="20"/>
        </w:rPr>
        <w:t>No assignments will be made in advance of the meeting.</w:t>
      </w:r>
    </w:p>
    <w:p w:rsidR="002515DA" w:rsidRPr="00DC1D96" w:rsidRDefault="002515DA" w:rsidP="008F5941">
      <w:pPr>
        <w:numPr>
          <w:ilvl w:val="0"/>
          <w:numId w:val="1"/>
        </w:numPr>
        <w:rPr>
          <w:bCs/>
          <w:sz w:val="20"/>
          <w:szCs w:val="20"/>
        </w:rPr>
      </w:pPr>
      <w:r w:rsidRPr="00DC1D96">
        <w:rPr>
          <w:bCs/>
          <w:sz w:val="20"/>
          <w:szCs w:val="20"/>
        </w:rPr>
        <w:t>Prior to entering Presenters’ Coffee</w:t>
      </w:r>
      <w:r w:rsidR="008F5941" w:rsidRPr="00DC1D96">
        <w:rPr>
          <w:bCs/>
          <w:sz w:val="20"/>
          <w:szCs w:val="20"/>
        </w:rPr>
        <w:t>,</w:t>
      </w:r>
      <w:r w:rsidRPr="00DC1D96">
        <w:rPr>
          <w:bCs/>
          <w:sz w:val="20"/>
          <w:szCs w:val="20"/>
        </w:rPr>
        <w:t xml:space="preserve"> ch</w:t>
      </w:r>
      <w:r w:rsidR="00FD2219" w:rsidRPr="00DC1D96">
        <w:rPr>
          <w:bCs/>
          <w:sz w:val="20"/>
          <w:szCs w:val="20"/>
        </w:rPr>
        <w:t>eck in with staff at the</w:t>
      </w:r>
      <w:r w:rsidR="001B1960" w:rsidRPr="00DC1D96">
        <w:rPr>
          <w:bCs/>
          <w:sz w:val="20"/>
          <w:szCs w:val="20"/>
        </w:rPr>
        <w:t xml:space="preserve"> </w:t>
      </w:r>
      <w:r w:rsidR="00FD2219" w:rsidRPr="00DC1D96">
        <w:rPr>
          <w:bCs/>
          <w:sz w:val="20"/>
          <w:szCs w:val="20"/>
        </w:rPr>
        <w:t xml:space="preserve">Technical </w:t>
      </w:r>
      <w:r w:rsidR="001B1960" w:rsidRPr="00DC1D96">
        <w:rPr>
          <w:bCs/>
          <w:sz w:val="20"/>
          <w:szCs w:val="20"/>
        </w:rPr>
        <w:t>Programming Desk</w:t>
      </w:r>
      <w:r w:rsidRPr="00DC1D96">
        <w:rPr>
          <w:bCs/>
          <w:sz w:val="20"/>
          <w:szCs w:val="20"/>
        </w:rPr>
        <w:t xml:space="preserve">.  </w:t>
      </w:r>
      <w:r w:rsidR="00774936">
        <w:rPr>
          <w:bCs/>
          <w:sz w:val="20"/>
          <w:szCs w:val="20"/>
        </w:rPr>
        <w:t xml:space="preserve">You will be given a number that will indicate when you may select your sessions for that day. </w:t>
      </w:r>
      <w:r w:rsidRPr="00DC1D96">
        <w:rPr>
          <w:bCs/>
          <w:sz w:val="20"/>
          <w:szCs w:val="20"/>
        </w:rPr>
        <w:t xml:space="preserve">You </w:t>
      </w:r>
      <w:r w:rsidR="00774936">
        <w:rPr>
          <w:bCs/>
          <w:sz w:val="20"/>
          <w:szCs w:val="20"/>
        </w:rPr>
        <w:t>may</w:t>
      </w:r>
      <w:r w:rsidRPr="00DC1D96">
        <w:rPr>
          <w:bCs/>
          <w:sz w:val="20"/>
          <w:szCs w:val="20"/>
        </w:rPr>
        <w:t xml:space="preserve"> </w:t>
      </w:r>
      <w:r w:rsidR="00774936">
        <w:rPr>
          <w:bCs/>
          <w:sz w:val="20"/>
          <w:szCs w:val="20"/>
        </w:rPr>
        <w:t>select</w:t>
      </w:r>
      <w:r w:rsidRPr="00DC1D96">
        <w:rPr>
          <w:bCs/>
          <w:sz w:val="20"/>
          <w:szCs w:val="20"/>
        </w:rPr>
        <w:t xml:space="preserve"> </w:t>
      </w:r>
      <w:r w:rsidR="00774936">
        <w:rPr>
          <w:bCs/>
          <w:sz w:val="20"/>
          <w:szCs w:val="20"/>
        </w:rPr>
        <w:t>the sessions you prefer based on the sessions available at the time you make your selection. You will be provided with s</w:t>
      </w:r>
      <w:r w:rsidRPr="00DC1D96">
        <w:rPr>
          <w:bCs/>
          <w:sz w:val="20"/>
          <w:szCs w:val="20"/>
        </w:rPr>
        <w:t>ession attendance sheets</w:t>
      </w:r>
      <w:r w:rsidR="00774936">
        <w:rPr>
          <w:bCs/>
          <w:sz w:val="20"/>
          <w:szCs w:val="20"/>
        </w:rPr>
        <w:t xml:space="preserve"> and any other information you need for monitoring your session(s)</w:t>
      </w:r>
      <w:r w:rsidRPr="00DC1D96">
        <w:rPr>
          <w:bCs/>
          <w:sz w:val="20"/>
          <w:szCs w:val="20"/>
        </w:rPr>
        <w:t>.</w:t>
      </w:r>
      <w:r w:rsidR="00DC1D96" w:rsidRPr="00DC1D96">
        <w:rPr>
          <w:bCs/>
          <w:sz w:val="20"/>
          <w:szCs w:val="20"/>
        </w:rPr>
        <w:t xml:space="preserve"> </w:t>
      </w:r>
      <w:r w:rsidR="00774936">
        <w:rPr>
          <w:bCs/>
          <w:sz w:val="20"/>
          <w:szCs w:val="20"/>
        </w:rPr>
        <w:t>Because sessions will be selected on a first-come, first-served basis, we encourage you to arrive at or shortly after 7:00 a.m.</w:t>
      </w:r>
    </w:p>
    <w:p w:rsidR="002515DA" w:rsidRDefault="002515DA" w:rsidP="008F5941">
      <w:pPr>
        <w:numPr>
          <w:ilvl w:val="0"/>
          <w:numId w:val="1"/>
        </w:numPr>
        <w:rPr>
          <w:bCs/>
          <w:sz w:val="20"/>
          <w:szCs w:val="20"/>
        </w:rPr>
      </w:pPr>
      <w:r w:rsidRPr="00DC1D96">
        <w:rPr>
          <w:bCs/>
          <w:sz w:val="20"/>
          <w:szCs w:val="20"/>
        </w:rPr>
        <w:t xml:space="preserve">After </w:t>
      </w:r>
      <w:r w:rsidR="00774936">
        <w:rPr>
          <w:bCs/>
          <w:sz w:val="20"/>
          <w:szCs w:val="20"/>
        </w:rPr>
        <w:t xml:space="preserve">you select your sessions and pick up the attendance sheets, </w:t>
      </w:r>
      <w:r w:rsidRPr="00DC1D96">
        <w:rPr>
          <w:bCs/>
          <w:sz w:val="20"/>
          <w:szCs w:val="20"/>
        </w:rPr>
        <w:t>report to the assigned session table to meet the session chair and speakers.</w:t>
      </w:r>
      <w:r w:rsidR="0080509D" w:rsidRPr="00DC1D96">
        <w:rPr>
          <w:bCs/>
          <w:sz w:val="20"/>
          <w:szCs w:val="20"/>
        </w:rPr>
        <w:t xml:space="preserve"> </w:t>
      </w:r>
      <w:r w:rsidRPr="00DC1D96">
        <w:rPr>
          <w:bCs/>
          <w:sz w:val="20"/>
          <w:szCs w:val="20"/>
        </w:rPr>
        <w:t xml:space="preserve">Acquaint yourself with the session layout and any special needs of the </w:t>
      </w:r>
      <w:r w:rsidR="0080509D" w:rsidRPr="00DC1D96">
        <w:rPr>
          <w:bCs/>
          <w:sz w:val="20"/>
          <w:szCs w:val="20"/>
        </w:rPr>
        <w:t>chair or speakers</w:t>
      </w:r>
      <w:r w:rsidRPr="00DC1D96">
        <w:rPr>
          <w:bCs/>
          <w:sz w:val="20"/>
          <w:szCs w:val="20"/>
        </w:rPr>
        <w:t>.</w:t>
      </w:r>
    </w:p>
    <w:p w:rsidR="00B96BEF" w:rsidRPr="00DC1D96" w:rsidRDefault="00B96BEF" w:rsidP="00B96BEF">
      <w:pPr>
        <w:ind w:left="720"/>
        <w:rPr>
          <w:bCs/>
          <w:sz w:val="20"/>
          <w:szCs w:val="20"/>
        </w:rPr>
      </w:pPr>
    </w:p>
    <w:p w:rsidR="001B1960" w:rsidRPr="00DC1D96" w:rsidRDefault="0080509D" w:rsidP="009C4F65">
      <w:pPr>
        <w:spacing w:before="120" w:after="60"/>
        <w:rPr>
          <w:b/>
          <w:bCs/>
          <w:szCs w:val="20"/>
        </w:rPr>
      </w:pPr>
      <w:r w:rsidRPr="00DC1D96">
        <w:rPr>
          <w:b/>
          <w:bCs/>
          <w:szCs w:val="20"/>
        </w:rPr>
        <w:t xml:space="preserve">Responsibilities </w:t>
      </w:r>
      <w:r w:rsidR="000C1640" w:rsidRPr="00DC1D96">
        <w:rPr>
          <w:b/>
          <w:bCs/>
          <w:szCs w:val="20"/>
        </w:rPr>
        <w:t>during the Session</w:t>
      </w:r>
    </w:p>
    <w:p w:rsidR="008F5941" w:rsidRPr="00DC1D96" w:rsidRDefault="008F5941" w:rsidP="008F5941">
      <w:pPr>
        <w:pStyle w:val="ListParagraph"/>
        <w:numPr>
          <w:ilvl w:val="0"/>
          <w:numId w:val="1"/>
        </w:numPr>
        <w:rPr>
          <w:bCs/>
          <w:sz w:val="20"/>
          <w:szCs w:val="20"/>
        </w:rPr>
      </w:pPr>
      <w:r w:rsidRPr="00DC1D96">
        <w:rPr>
          <w:bCs/>
          <w:sz w:val="20"/>
          <w:szCs w:val="20"/>
        </w:rPr>
        <w:t>Assist the session chair with room lighting.</w:t>
      </w:r>
    </w:p>
    <w:p w:rsidR="0088344C" w:rsidRPr="00DC1D96" w:rsidRDefault="008F5941" w:rsidP="008F5941">
      <w:pPr>
        <w:pStyle w:val="ListParagraph"/>
        <w:numPr>
          <w:ilvl w:val="0"/>
          <w:numId w:val="1"/>
        </w:numPr>
        <w:rPr>
          <w:bCs/>
          <w:sz w:val="20"/>
          <w:szCs w:val="20"/>
        </w:rPr>
      </w:pPr>
      <w:r w:rsidRPr="00DC1D96">
        <w:rPr>
          <w:bCs/>
          <w:sz w:val="20"/>
          <w:szCs w:val="20"/>
        </w:rPr>
        <w:t xml:space="preserve">Test the laser pointer and </w:t>
      </w:r>
      <w:r w:rsidR="0088344C" w:rsidRPr="00DC1D96">
        <w:rPr>
          <w:bCs/>
          <w:sz w:val="20"/>
          <w:szCs w:val="20"/>
        </w:rPr>
        <w:t>make sure it is functioning properly.  If you notice any problems,</w:t>
      </w:r>
      <w:r w:rsidRPr="00DC1D96">
        <w:rPr>
          <w:bCs/>
          <w:sz w:val="20"/>
          <w:szCs w:val="20"/>
        </w:rPr>
        <w:t xml:space="preserve"> or if the laser pointer is missing, </w:t>
      </w:r>
      <w:r w:rsidR="0088344C" w:rsidRPr="00DC1D96">
        <w:rPr>
          <w:bCs/>
          <w:sz w:val="20"/>
          <w:szCs w:val="20"/>
        </w:rPr>
        <w:t>notify TMS staff.</w:t>
      </w:r>
    </w:p>
    <w:p w:rsidR="00DC1D96" w:rsidRDefault="008F5941" w:rsidP="00DC1D96">
      <w:pPr>
        <w:numPr>
          <w:ilvl w:val="0"/>
          <w:numId w:val="1"/>
        </w:numPr>
        <w:rPr>
          <w:bCs/>
          <w:sz w:val="20"/>
          <w:szCs w:val="20"/>
        </w:rPr>
      </w:pPr>
      <w:r w:rsidRPr="00DC1D96">
        <w:rPr>
          <w:bCs/>
          <w:sz w:val="20"/>
          <w:szCs w:val="20"/>
        </w:rPr>
        <w:t>Report</w:t>
      </w:r>
      <w:r w:rsidR="00A90E9D" w:rsidRPr="00DC1D96">
        <w:rPr>
          <w:bCs/>
          <w:sz w:val="20"/>
          <w:szCs w:val="20"/>
        </w:rPr>
        <w:t xml:space="preserve"> the attendance</w:t>
      </w:r>
      <w:r w:rsidR="00A90E9D" w:rsidRPr="008F5941">
        <w:rPr>
          <w:bCs/>
          <w:sz w:val="20"/>
          <w:szCs w:val="20"/>
        </w:rPr>
        <w:t xml:space="preserve"> </w:t>
      </w:r>
      <w:r>
        <w:rPr>
          <w:bCs/>
          <w:sz w:val="20"/>
          <w:szCs w:val="20"/>
        </w:rPr>
        <w:t xml:space="preserve">for each </w:t>
      </w:r>
      <w:r w:rsidR="0080509D">
        <w:rPr>
          <w:bCs/>
          <w:sz w:val="20"/>
          <w:szCs w:val="20"/>
        </w:rPr>
        <w:t>talk</w:t>
      </w:r>
      <w:r>
        <w:rPr>
          <w:bCs/>
          <w:sz w:val="20"/>
          <w:szCs w:val="20"/>
        </w:rPr>
        <w:t xml:space="preserve"> by entering a count of people in the room on the attendance sheet provided.</w:t>
      </w:r>
    </w:p>
    <w:p w:rsidR="00DC1D96" w:rsidRDefault="00DC1D96" w:rsidP="008F5941">
      <w:pPr>
        <w:numPr>
          <w:ilvl w:val="0"/>
          <w:numId w:val="1"/>
        </w:numPr>
        <w:rPr>
          <w:bCs/>
          <w:sz w:val="20"/>
          <w:szCs w:val="20"/>
        </w:rPr>
      </w:pPr>
      <w:r w:rsidRPr="00DC1D96">
        <w:rPr>
          <w:bCs/>
          <w:sz w:val="20"/>
          <w:szCs w:val="20"/>
        </w:rPr>
        <w:t xml:space="preserve">Confirm each presentation was given. </w:t>
      </w:r>
    </w:p>
    <w:p w:rsidR="00A90E9D" w:rsidRDefault="00A90E9D" w:rsidP="00DC1D96">
      <w:pPr>
        <w:numPr>
          <w:ilvl w:val="1"/>
          <w:numId w:val="4"/>
        </w:numPr>
        <w:rPr>
          <w:bCs/>
          <w:sz w:val="20"/>
          <w:szCs w:val="20"/>
        </w:rPr>
      </w:pPr>
      <w:r w:rsidRPr="00DC1D96">
        <w:rPr>
          <w:bCs/>
          <w:sz w:val="20"/>
          <w:szCs w:val="20"/>
        </w:rPr>
        <w:t>If a speaker does not show up</w:t>
      </w:r>
      <w:r w:rsidR="00DA0FF4">
        <w:rPr>
          <w:bCs/>
          <w:sz w:val="20"/>
          <w:szCs w:val="20"/>
        </w:rPr>
        <w:t xml:space="preserve"> or sent</w:t>
      </w:r>
      <w:r w:rsidR="008F5941" w:rsidRPr="00DC1D96">
        <w:rPr>
          <w:bCs/>
          <w:sz w:val="20"/>
          <w:szCs w:val="20"/>
        </w:rPr>
        <w:t xml:space="preserve"> a replacement speaker for the same talk</w:t>
      </w:r>
      <w:r w:rsidRPr="00DC1D96">
        <w:rPr>
          <w:bCs/>
          <w:sz w:val="20"/>
          <w:szCs w:val="20"/>
        </w:rPr>
        <w:t>, enter “No Show” unless it is marked “Cancelled” by the TMS Staff or the Session Chair</w:t>
      </w:r>
      <w:r w:rsidR="008F5941" w:rsidRPr="00DC1D96">
        <w:rPr>
          <w:bCs/>
          <w:sz w:val="20"/>
          <w:szCs w:val="20"/>
        </w:rPr>
        <w:t>.</w:t>
      </w:r>
    </w:p>
    <w:p w:rsidR="00A90E9D" w:rsidRPr="008F5941" w:rsidRDefault="00A90E9D" w:rsidP="00DC1D96">
      <w:pPr>
        <w:numPr>
          <w:ilvl w:val="1"/>
          <w:numId w:val="4"/>
        </w:numPr>
        <w:rPr>
          <w:bCs/>
          <w:sz w:val="20"/>
          <w:szCs w:val="20"/>
        </w:rPr>
      </w:pPr>
      <w:r w:rsidRPr="008F5941">
        <w:rPr>
          <w:bCs/>
          <w:sz w:val="20"/>
          <w:szCs w:val="20"/>
        </w:rPr>
        <w:t>If there are replacement presentations for No Show or Cancelled presentations, write in the replacement paper title and the time that it was presented at the bottom of the session attendance sheet. Write “no show” in the space next to the paper that has been replaced (provided it is not already marked cancelled).</w:t>
      </w:r>
    </w:p>
    <w:p w:rsidR="008F5941" w:rsidRPr="00AE6A64" w:rsidRDefault="00DA0FF4" w:rsidP="008F5941">
      <w:pPr>
        <w:pStyle w:val="ListParagraph"/>
        <w:numPr>
          <w:ilvl w:val="0"/>
          <w:numId w:val="1"/>
        </w:numPr>
        <w:rPr>
          <w:bCs/>
          <w:i/>
          <w:sz w:val="20"/>
          <w:szCs w:val="20"/>
        </w:rPr>
      </w:pPr>
      <w:r w:rsidRPr="00AE6A64">
        <w:rPr>
          <w:bCs/>
          <w:sz w:val="20"/>
          <w:szCs w:val="20"/>
        </w:rPr>
        <w:t>If you observe any of the following in your room, alert the TMS staff at the Technical Programming Desk immediately</w:t>
      </w:r>
      <w:r w:rsidR="00DC1D96" w:rsidRPr="00AE6A64">
        <w:rPr>
          <w:bCs/>
          <w:sz w:val="20"/>
          <w:szCs w:val="20"/>
        </w:rPr>
        <w:t>:</w:t>
      </w:r>
    </w:p>
    <w:p w:rsidR="008F5941" w:rsidRPr="008F5941" w:rsidRDefault="008F5941" w:rsidP="0080509D">
      <w:pPr>
        <w:pStyle w:val="ListParagraph"/>
        <w:numPr>
          <w:ilvl w:val="1"/>
          <w:numId w:val="2"/>
        </w:numPr>
        <w:rPr>
          <w:bCs/>
          <w:i/>
          <w:sz w:val="20"/>
          <w:szCs w:val="20"/>
        </w:rPr>
      </w:pPr>
      <w:r w:rsidRPr="008F5941">
        <w:rPr>
          <w:b/>
          <w:bCs/>
          <w:sz w:val="20"/>
          <w:szCs w:val="20"/>
        </w:rPr>
        <w:t>a</w:t>
      </w:r>
      <w:r>
        <w:rPr>
          <w:b/>
          <w:bCs/>
          <w:sz w:val="20"/>
          <w:szCs w:val="20"/>
        </w:rPr>
        <w:t>udio/visual equipment problems</w:t>
      </w:r>
    </w:p>
    <w:p w:rsidR="008F5941" w:rsidRPr="008F5941" w:rsidRDefault="008F5941" w:rsidP="0080509D">
      <w:pPr>
        <w:pStyle w:val="ListParagraph"/>
        <w:numPr>
          <w:ilvl w:val="1"/>
          <w:numId w:val="2"/>
        </w:numPr>
        <w:rPr>
          <w:bCs/>
          <w:i/>
          <w:sz w:val="20"/>
          <w:szCs w:val="20"/>
        </w:rPr>
      </w:pPr>
      <w:r w:rsidRPr="008F5941">
        <w:rPr>
          <w:b/>
          <w:bCs/>
          <w:sz w:val="20"/>
          <w:szCs w:val="20"/>
        </w:rPr>
        <w:t xml:space="preserve">unauthorized photographing and/or recording of a session </w:t>
      </w:r>
      <w:r w:rsidRPr="00E86557">
        <w:rPr>
          <w:bCs/>
          <w:sz w:val="20"/>
          <w:szCs w:val="20"/>
        </w:rPr>
        <w:t>(</w:t>
      </w:r>
      <w:r w:rsidRPr="008F5941">
        <w:rPr>
          <w:bCs/>
          <w:sz w:val="20"/>
          <w:szCs w:val="20"/>
        </w:rPr>
        <w:t xml:space="preserve">As stated in the Technical Program: </w:t>
      </w:r>
      <w:r w:rsidRPr="008F5941">
        <w:rPr>
          <w:bCs/>
          <w:i/>
          <w:sz w:val="20"/>
          <w:szCs w:val="20"/>
        </w:rPr>
        <w:t xml:space="preserve">“Recording of sessions (audio, video, still photography, etc.) intended for personal use, distribution, publication or copyright </w:t>
      </w:r>
      <w:proofErr w:type="gramStart"/>
      <w:r w:rsidRPr="008F5941">
        <w:rPr>
          <w:bCs/>
          <w:i/>
          <w:sz w:val="20"/>
          <w:szCs w:val="20"/>
        </w:rPr>
        <w:t>without</w:t>
      </w:r>
      <w:proofErr w:type="gramEnd"/>
      <w:r w:rsidRPr="008F5941">
        <w:rPr>
          <w:bCs/>
          <w:i/>
          <w:sz w:val="20"/>
          <w:szCs w:val="20"/>
        </w:rPr>
        <w:t xml:space="preserve"> the express written consent of TMS and the individual authors is strictly prohibited.”</w:t>
      </w:r>
      <w:r>
        <w:rPr>
          <w:bCs/>
          <w:i/>
          <w:sz w:val="20"/>
          <w:szCs w:val="20"/>
        </w:rPr>
        <w:t>)</w:t>
      </w:r>
      <w:r w:rsidR="00DC1D96">
        <w:rPr>
          <w:bCs/>
          <w:i/>
          <w:sz w:val="20"/>
          <w:szCs w:val="20"/>
        </w:rPr>
        <w:t xml:space="preserve"> </w:t>
      </w:r>
    </w:p>
    <w:p w:rsidR="008F5941" w:rsidRPr="00AE6A64" w:rsidRDefault="008F5941" w:rsidP="008F5941">
      <w:pPr>
        <w:numPr>
          <w:ilvl w:val="0"/>
          <w:numId w:val="1"/>
        </w:numPr>
        <w:rPr>
          <w:bCs/>
          <w:sz w:val="20"/>
          <w:szCs w:val="20"/>
        </w:rPr>
      </w:pPr>
      <w:r w:rsidRPr="00AE6A64">
        <w:rPr>
          <w:bCs/>
          <w:sz w:val="20"/>
          <w:szCs w:val="20"/>
        </w:rPr>
        <w:t xml:space="preserve">If there is a medical emergency in the session room, please assist the session chair by notifying authorities. </w:t>
      </w:r>
    </w:p>
    <w:p w:rsidR="00B96BEF" w:rsidRPr="008F5941" w:rsidRDefault="00B96BEF" w:rsidP="00B96BEF">
      <w:pPr>
        <w:ind w:left="720"/>
        <w:rPr>
          <w:b/>
          <w:bCs/>
          <w:sz w:val="20"/>
          <w:szCs w:val="20"/>
        </w:rPr>
      </w:pPr>
    </w:p>
    <w:p w:rsidR="00FD2219" w:rsidRPr="008F5941" w:rsidRDefault="0080509D" w:rsidP="009C4F65">
      <w:pPr>
        <w:spacing w:before="120" w:after="60"/>
        <w:rPr>
          <w:b/>
          <w:szCs w:val="20"/>
        </w:rPr>
      </w:pPr>
      <w:r w:rsidRPr="008F5941">
        <w:rPr>
          <w:b/>
          <w:bCs/>
          <w:szCs w:val="20"/>
        </w:rPr>
        <w:t xml:space="preserve">Responsibilities </w:t>
      </w:r>
      <w:r w:rsidR="00FD2219" w:rsidRPr="008F5941">
        <w:rPr>
          <w:b/>
          <w:szCs w:val="20"/>
        </w:rPr>
        <w:t>after the Session</w:t>
      </w:r>
    </w:p>
    <w:p w:rsidR="00FD2219" w:rsidRPr="008F5941" w:rsidRDefault="008F5941" w:rsidP="008F5941">
      <w:pPr>
        <w:pStyle w:val="ListParagraph"/>
        <w:numPr>
          <w:ilvl w:val="0"/>
          <w:numId w:val="1"/>
        </w:numPr>
        <w:rPr>
          <w:sz w:val="20"/>
          <w:szCs w:val="20"/>
        </w:rPr>
      </w:pPr>
      <w:r>
        <w:rPr>
          <w:sz w:val="20"/>
          <w:szCs w:val="20"/>
        </w:rPr>
        <w:t>F</w:t>
      </w:r>
      <w:r w:rsidR="00FD2219" w:rsidRPr="008F5941">
        <w:rPr>
          <w:sz w:val="20"/>
          <w:szCs w:val="20"/>
        </w:rPr>
        <w:t xml:space="preserve">ill out the session form completely to receive payment for your time worked. </w:t>
      </w:r>
    </w:p>
    <w:p w:rsidR="0080509D" w:rsidRDefault="00B639F7" w:rsidP="008F5941">
      <w:pPr>
        <w:numPr>
          <w:ilvl w:val="0"/>
          <w:numId w:val="1"/>
        </w:numPr>
        <w:rPr>
          <w:bCs/>
          <w:sz w:val="20"/>
          <w:szCs w:val="20"/>
        </w:rPr>
      </w:pPr>
      <w:r w:rsidRPr="008F5941">
        <w:rPr>
          <w:bCs/>
          <w:sz w:val="20"/>
          <w:szCs w:val="20"/>
        </w:rPr>
        <w:t xml:space="preserve">Upon completion of the session, return the completed forms to staff at the </w:t>
      </w:r>
      <w:r w:rsidR="00FD2219" w:rsidRPr="008F5941">
        <w:rPr>
          <w:bCs/>
          <w:sz w:val="20"/>
          <w:szCs w:val="20"/>
        </w:rPr>
        <w:t xml:space="preserve">Technical </w:t>
      </w:r>
      <w:r w:rsidR="00AB0D9E" w:rsidRPr="008F5941">
        <w:rPr>
          <w:bCs/>
          <w:sz w:val="20"/>
          <w:szCs w:val="20"/>
        </w:rPr>
        <w:t xml:space="preserve">Programming </w:t>
      </w:r>
      <w:r w:rsidR="00FD2219" w:rsidRPr="008F5941">
        <w:rPr>
          <w:bCs/>
          <w:sz w:val="20"/>
          <w:szCs w:val="20"/>
        </w:rPr>
        <w:t xml:space="preserve">Desk.  You will receive a voucher which allows you to collect your payment at the TMS Registration Desk.  </w:t>
      </w:r>
    </w:p>
    <w:p w:rsidR="00B639F7" w:rsidRPr="008F5941" w:rsidRDefault="0080509D" w:rsidP="008F5941">
      <w:pPr>
        <w:numPr>
          <w:ilvl w:val="0"/>
          <w:numId w:val="1"/>
        </w:numPr>
        <w:rPr>
          <w:bCs/>
          <w:sz w:val="20"/>
          <w:szCs w:val="20"/>
        </w:rPr>
      </w:pPr>
      <w:r>
        <w:rPr>
          <w:bCs/>
          <w:sz w:val="20"/>
          <w:szCs w:val="20"/>
        </w:rPr>
        <w:t>Monitors will be paid $30 f</w:t>
      </w:r>
      <w:r w:rsidR="00FD2219" w:rsidRPr="008F5941">
        <w:rPr>
          <w:bCs/>
          <w:sz w:val="20"/>
          <w:szCs w:val="20"/>
        </w:rPr>
        <w:t xml:space="preserve">or the first session and $10 for </w:t>
      </w:r>
      <w:r>
        <w:rPr>
          <w:bCs/>
          <w:sz w:val="20"/>
          <w:szCs w:val="20"/>
        </w:rPr>
        <w:t>each additional</w:t>
      </w:r>
      <w:r w:rsidR="00FD2219" w:rsidRPr="008F5941">
        <w:rPr>
          <w:bCs/>
          <w:sz w:val="20"/>
          <w:szCs w:val="20"/>
        </w:rPr>
        <w:t xml:space="preserve"> session assigned</w:t>
      </w:r>
      <w:r>
        <w:rPr>
          <w:bCs/>
          <w:sz w:val="20"/>
          <w:szCs w:val="20"/>
        </w:rPr>
        <w:t xml:space="preserve"> during a morning or afternoon. </w:t>
      </w:r>
      <w:r>
        <w:rPr>
          <w:bCs/>
          <w:sz w:val="20"/>
          <w:szCs w:val="20"/>
        </w:rPr>
        <w:br/>
        <w:t>F</w:t>
      </w:r>
      <w:r w:rsidR="00763653" w:rsidRPr="008F5941">
        <w:rPr>
          <w:bCs/>
          <w:sz w:val="20"/>
          <w:szCs w:val="20"/>
        </w:rPr>
        <w:t>or example, if you are assigned to a morning and afternoon session you will receive $60 for the day; if you are assigned to two morning sessions you will receive $40; if you are assigned to one morning session and two afternoo</w:t>
      </w:r>
      <w:r>
        <w:rPr>
          <w:bCs/>
          <w:sz w:val="20"/>
          <w:szCs w:val="20"/>
        </w:rPr>
        <w:t>n sessions you will receive $70</w:t>
      </w:r>
      <w:r w:rsidR="00763653" w:rsidRPr="008F5941">
        <w:rPr>
          <w:bCs/>
          <w:sz w:val="20"/>
          <w:szCs w:val="20"/>
        </w:rPr>
        <w:t>.</w:t>
      </w:r>
      <w:r w:rsidR="00B639F7" w:rsidRPr="008F5941">
        <w:rPr>
          <w:bCs/>
          <w:sz w:val="20"/>
          <w:szCs w:val="20"/>
        </w:rPr>
        <w:t xml:space="preserve"> </w:t>
      </w:r>
    </w:p>
    <w:p w:rsidR="0080509D" w:rsidRPr="0080509D" w:rsidRDefault="00FD2219" w:rsidP="0080509D">
      <w:pPr>
        <w:numPr>
          <w:ilvl w:val="0"/>
          <w:numId w:val="1"/>
        </w:numPr>
        <w:rPr>
          <w:bCs/>
          <w:sz w:val="20"/>
          <w:szCs w:val="20"/>
        </w:rPr>
      </w:pPr>
      <w:r w:rsidRPr="008F5941">
        <w:rPr>
          <w:bCs/>
          <w:sz w:val="20"/>
          <w:szCs w:val="20"/>
        </w:rPr>
        <w:t>Please d</w:t>
      </w:r>
      <w:r w:rsidR="0080509D">
        <w:rPr>
          <w:bCs/>
          <w:sz w:val="20"/>
          <w:szCs w:val="20"/>
        </w:rPr>
        <w:t xml:space="preserve">o not wait until the end of </w:t>
      </w:r>
      <w:r w:rsidR="0000338F">
        <w:rPr>
          <w:bCs/>
          <w:sz w:val="20"/>
          <w:szCs w:val="20"/>
        </w:rPr>
        <w:t>TMS2018</w:t>
      </w:r>
      <w:r w:rsidRPr="008F5941">
        <w:rPr>
          <w:bCs/>
          <w:sz w:val="20"/>
          <w:szCs w:val="20"/>
        </w:rPr>
        <w:t xml:space="preserve"> to collect your payment.  Payments must be picked up before </w:t>
      </w:r>
      <w:r w:rsidR="0080509D">
        <w:rPr>
          <w:bCs/>
          <w:sz w:val="20"/>
          <w:szCs w:val="20"/>
        </w:rPr>
        <w:t>12 p.m.</w:t>
      </w:r>
      <w:r w:rsidRPr="008F5941">
        <w:rPr>
          <w:bCs/>
          <w:sz w:val="20"/>
          <w:szCs w:val="20"/>
        </w:rPr>
        <w:t xml:space="preserve"> following the day of your assigned session(s</w:t>
      </w:r>
      <w:r w:rsidRPr="00DA0FF4">
        <w:rPr>
          <w:bCs/>
          <w:sz w:val="20"/>
          <w:szCs w:val="20"/>
        </w:rPr>
        <w:t>).</w:t>
      </w:r>
      <w:r w:rsidR="0080509D" w:rsidRPr="00DA0FF4">
        <w:rPr>
          <w:bCs/>
          <w:sz w:val="20"/>
          <w:szCs w:val="20"/>
        </w:rPr>
        <w:t xml:space="preserve"> </w:t>
      </w:r>
      <w:r w:rsidR="00E86557" w:rsidRPr="00DA0FF4">
        <w:rPr>
          <w:bCs/>
          <w:sz w:val="20"/>
          <w:szCs w:val="20"/>
        </w:rPr>
        <w:t xml:space="preserve">Payments for Thursday </w:t>
      </w:r>
      <w:r w:rsidR="00DA0FF4" w:rsidRPr="00DA0FF4">
        <w:rPr>
          <w:bCs/>
          <w:sz w:val="20"/>
          <w:szCs w:val="20"/>
        </w:rPr>
        <w:t>s</w:t>
      </w:r>
      <w:r w:rsidR="00E86557" w:rsidRPr="00DA0FF4">
        <w:rPr>
          <w:bCs/>
          <w:sz w:val="20"/>
          <w:szCs w:val="20"/>
        </w:rPr>
        <w:t xml:space="preserve">essions must be picked up by </w:t>
      </w:r>
      <w:r w:rsidR="00DA0FF4" w:rsidRPr="00DA0FF4">
        <w:rPr>
          <w:bCs/>
          <w:sz w:val="20"/>
          <w:szCs w:val="20"/>
        </w:rPr>
        <w:t xml:space="preserve">5:30 </w:t>
      </w:r>
      <w:r w:rsidR="00E86557" w:rsidRPr="00DA0FF4">
        <w:rPr>
          <w:bCs/>
          <w:sz w:val="20"/>
          <w:szCs w:val="20"/>
        </w:rPr>
        <w:t>p.m. on Thursday.</w:t>
      </w:r>
    </w:p>
    <w:sectPr w:rsidR="0080509D" w:rsidRPr="0080509D" w:rsidSect="00D81C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1A0B"/>
    <w:multiLevelType w:val="hybridMultilevel"/>
    <w:tmpl w:val="AE14EA10"/>
    <w:lvl w:ilvl="0" w:tplc="04090001">
      <w:start w:val="1"/>
      <w:numFmt w:val="bullet"/>
      <w:lvlText w:val=""/>
      <w:lvlJc w:val="left"/>
      <w:pPr>
        <w:tabs>
          <w:tab w:val="num" w:pos="720"/>
        </w:tabs>
        <w:ind w:left="720" w:hanging="360"/>
      </w:pPr>
      <w:rPr>
        <w:rFonts w:ascii="Symbol" w:hAnsi="Symbol" w:hint="default"/>
      </w:rPr>
    </w:lvl>
    <w:lvl w:ilvl="1" w:tplc="136A1C7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CF071D"/>
    <w:multiLevelType w:val="hybridMultilevel"/>
    <w:tmpl w:val="3976C0C8"/>
    <w:lvl w:ilvl="0" w:tplc="04090001">
      <w:start w:val="1"/>
      <w:numFmt w:val="bullet"/>
      <w:lvlText w:val=""/>
      <w:lvlJc w:val="left"/>
      <w:pPr>
        <w:tabs>
          <w:tab w:val="num" w:pos="720"/>
        </w:tabs>
        <w:ind w:left="720" w:hanging="360"/>
      </w:pPr>
      <w:rPr>
        <w:rFonts w:ascii="Symbol" w:hAnsi="Symbol" w:hint="default"/>
      </w:rPr>
    </w:lvl>
    <w:lvl w:ilvl="1" w:tplc="136A1C7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A262398"/>
    <w:multiLevelType w:val="hybridMultilevel"/>
    <w:tmpl w:val="837A5344"/>
    <w:lvl w:ilvl="0" w:tplc="04090001">
      <w:start w:val="1"/>
      <w:numFmt w:val="bullet"/>
      <w:lvlText w:val=""/>
      <w:lvlJc w:val="left"/>
      <w:pPr>
        <w:tabs>
          <w:tab w:val="num" w:pos="720"/>
        </w:tabs>
        <w:ind w:left="720" w:hanging="360"/>
      </w:pPr>
      <w:rPr>
        <w:rFonts w:ascii="Symbol" w:hAnsi="Symbol" w:hint="default"/>
      </w:rPr>
    </w:lvl>
    <w:lvl w:ilvl="1" w:tplc="136A1C7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240A7A"/>
    <w:multiLevelType w:val="hybridMultilevel"/>
    <w:tmpl w:val="05B44B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88"/>
    <w:rsid w:val="0000338F"/>
    <w:rsid w:val="00085F88"/>
    <w:rsid w:val="000C1640"/>
    <w:rsid w:val="000C23CF"/>
    <w:rsid w:val="00112566"/>
    <w:rsid w:val="00154ADB"/>
    <w:rsid w:val="00161FC0"/>
    <w:rsid w:val="001A0FF6"/>
    <w:rsid w:val="001B1960"/>
    <w:rsid w:val="00200D00"/>
    <w:rsid w:val="002515DA"/>
    <w:rsid w:val="00263316"/>
    <w:rsid w:val="00264A58"/>
    <w:rsid w:val="002931CC"/>
    <w:rsid w:val="002C228D"/>
    <w:rsid w:val="00300078"/>
    <w:rsid w:val="00360A0B"/>
    <w:rsid w:val="003974D0"/>
    <w:rsid w:val="004517E8"/>
    <w:rsid w:val="004B7038"/>
    <w:rsid w:val="005225D1"/>
    <w:rsid w:val="00535AB8"/>
    <w:rsid w:val="005E6519"/>
    <w:rsid w:val="006762CB"/>
    <w:rsid w:val="00682B4F"/>
    <w:rsid w:val="00692054"/>
    <w:rsid w:val="006F03F2"/>
    <w:rsid w:val="00721C9C"/>
    <w:rsid w:val="00742187"/>
    <w:rsid w:val="007519F4"/>
    <w:rsid w:val="00763653"/>
    <w:rsid w:val="00771874"/>
    <w:rsid w:val="00774936"/>
    <w:rsid w:val="007C5D2A"/>
    <w:rsid w:val="007E3F0E"/>
    <w:rsid w:val="007F6079"/>
    <w:rsid w:val="0080509D"/>
    <w:rsid w:val="00826591"/>
    <w:rsid w:val="008715CE"/>
    <w:rsid w:val="0088344C"/>
    <w:rsid w:val="008849D2"/>
    <w:rsid w:val="008E6E8B"/>
    <w:rsid w:val="008F5941"/>
    <w:rsid w:val="00934929"/>
    <w:rsid w:val="0097323A"/>
    <w:rsid w:val="00991B35"/>
    <w:rsid w:val="009C4F65"/>
    <w:rsid w:val="009F58DE"/>
    <w:rsid w:val="00A00470"/>
    <w:rsid w:val="00A22901"/>
    <w:rsid w:val="00A27C7E"/>
    <w:rsid w:val="00A33708"/>
    <w:rsid w:val="00A90E9D"/>
    <w:rsid w:val="00A97A4E"/>
    <w:rsid w:val="00AA21B6"/>
    <w:rsid w:val="00AB0D9E"/>
    <w:rsid w:val="00AD3DB7"/>
    <w:rsid w:val="00AD4B24"/>
    <w:rsid w:val="00AE6A64"/>
    <w:rsid w:val="00B53E7A"/>
    <w:rsid w:val="00B639F7"/>
    <w:rsid w:val="00B82C9B"/>
    <w:rsid w:val="00B96BEF"/>
    <w:rsid w:val="00BD7BB5"/>
    <w:rsid w:val="00C32339"/>
    <w:rsid w:val="00C4391E"/>
    <w:rsid w:val="00C45C7E"/>
    <w:rsid w:val="00C70252"/>
    <w:rsid w:val="00C80319"/>
    <w:rsid w:val="00CA6923"/>
    <w:rsid w:val="00CC55F7"/>
    <w:rsid w:val="00CE501B"/>
    <w:rsid w:val="00D04B56"/>
    <w:rsid w:val="00D113DC"/>
    <w:rsid w:val="00D213F6"/>
    <w:rsid w:val="00D3069F"/>
    <w:rsid w:val="00D42210"/>
    <w:rsid w:val="00D81C07"/>
    <w:rsid w:val="00DA0FF4"/>
    <w:rsid w:val="00DC1D96"/>
    <w:rsid w:val="00DF44D0"/>
    <w:rsid w:val="00E10B97"/>
    <w:rsid w:val="00E168B8"/>
    <w:rsid w:val="00E4706E"/>
    <w:rsid w:val="00E85269"/>
    <w:rsid w:val="00E86557"/>
    <w:rsid w:val="00ED1A39"/>
    <w:rsid w:val="00F424FF"/>
    <w:rsid w:val="00FA0724"/>
    <w:rsid w:val="00FD2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C9C"/>
    <w:rPr>
      <w:sz w:val="24"/>
      <w:szCs w:val="24"/>
    </w:rPr>
  </w:style>
  <w:style w:type="paragraph" w:styleId="Heading1">
    <w:name w:val="heading 1"/>
    <w:basedOn w:val="Normal"/>
    <w:next w:val="Normal"/>
    <w:qFormat/>
    <w:rsid w:val="006F03F2"/>
    <w:pPr>
      <w:keepNext/>
      <w:tabs>
        <w:tab w:val="right" w:pos="9559"/>
      </w:tabs>
      <w:jc w:val="center"/>
      <w:outlineLvl w:val="0"/>
    </w:pPr>
    <w:rPr>
      <w:rFonts w:ascii="Arial" w:hAnsi="Arial"/>
      <w:b/>
      <w:bCs/>
      <w:sz w:val="18"/>
    </w:rPr>
  </w:style>
  <w:style w:type="paragraph" w:styleId="Heading2">
    <w:name w:val="heading 2"/>
    <w:basedOn w:val="Normal"/>
    <w:next w:val="Normal"/>
    <w:qFormat/>
    <w:rsid w:val="006F03F2"/>
    <w:pPr>
      <w:keepNext/>
      <w:tabs>
        <w:tab w:val="right" w:pos="9559"/>
      </w:tabs>
      <w:outlineLvl w:val="1"/>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1C9C"/>
    <w:pPr>
      <w:jc w:val="center"/>
    </w:pPr>
    <w:rPr>
      <w:b/>
      <w:bCs/>
    </w:rPr>
  </w:style>
  <w:style w:type="paragraph" w:styleId="BodyTextIndent">
    <w:name w:val="Body Text Indent"/>
    <w:basedOn w:val="Normal"/>
    <w:rsid w:val="006F03F2"/>
    <w:pPr>
      <w:tabs>
        <w:tab w:val="num" w:pos="360"/>
      </w:tabs>
      <w:ind w:left="360" w:hanging="360"/>
    </w:pPr>
    <w:rPr>
      <w:sz w:val="18"/>
    </w:rPr>
  </w:style>
  <w:style w:type="paragraph" w:styleId="BalloonText">
    <w:name w:val="Balloon Text"/>
    <w:basedOn w:val="Normal"/>
    <w:semiHidden/>
    <w:rsid w:val="00D42210"/>
    <w:rPr>
      <w:rFonts w:ascii="Tahoma" w:hAnsi="Tahoma" w:cs="Tahoma"/>
      <w:sz w:val="16"/>
      <w:szCs w:val="16"/>
    </w:rPr>
  </w:style>
  <w:style w:type="character" w:styleId="CommentReference">
    <w:name w:val="annotation reference"/>
    <w:basedOn w:val="DefaultParagraphFont"/>
    <w:rsid w:val="00C32339"/>
    <w:rPr>
      <w:sz w:val="16"/>
      <w:szCs w:val="16"/>
    </w:rPr>
  </w:style>
  <w:style w:type="paragraph" w:styleId="CommentText">
    <w:name w:val="annotation text"/>
    <w:basedOn w:val="Normal"/>
    <w:link w:val="CommentTextChar"/>
    <w:rsid w:val="00C32339"/>
    <w:rPr>
      <w:sz w:val="20"/>
      <w:szCs w:val="20"/>
    </w:rPr>
  </w:style>
  <w:style w:type="character" w:customStyle="1" w:styleId="CommentTextChar">
    <w:name w:val="Comment Text Char"/>
    <w:basedOn w:val="DefaultParagraphFont"/>
    <w:link w:val="CommentText"/>
    <w:rsid w:val="00C32339"/>
  </w:style>
  <w:style w:type="paragraph" w:styleId="CommentSubject">
    <w:name w:val="annotation subject"/>
    <w:basedOn w:val="CommentText"/>
    <w:next w:val="CommentText"/>
    <w:link w:val="CommentSubjectChar"/>
    <w:rsid w:val="00C32339"/>
    <w:rPr>
      <w:b/>
      <w:bCs/>
    </w:rPr>
  </w:style>
  <w:style w:type="character" w:customStyle="1" w:styleId="CommentSubjectChar">
    <w:name w:val="Comment Subject Char"/>
    <w:basedOn w:val="CommentTextChar"/>
    <w:link w:val="CommentSubject"/>
    <w:rsid w:val="00C32339"/>
    <w:rPr>
      <w:b/>
      <w:bCs/>
    </w:rPr>
  </w:style>
  <w:style w:type="character" w:styleId="Hyperlink">
    <w:name w:val="Hyperlink"/>
    <w:basedOn w:val="DefaultParagraphFont"/>
    <w:rsid w:val="00692054"/>
    <w:rPr>
      <w:color w:val="0000FF" w:themeColor="hyperlink"/>
      <w:u w:val="single"/>
    </w:rPr>
  </w:style>
  <w:style w:type="paragraph" w:styleId="ListParagraph">
    <w:name w:val="List Paragraph"/>
    <w:basedOn w:val="Normal"/>
    <w:uiPriority w:val="34"/>
    <w:qFormat/>
    <w:rsid w:val="002515DA"/>
    <w:pPr>
      <w:ind w:left="720"/>
      <w:contextualSpacing/>
    </w:pPr>
  </w:style>
  <w:style w:type="paragraph" w:styleId="NoSpacing">
    <w:name w:val="No Spacing"/>
    <w:uiPriority w:val="1"/>
    <w:qFormat/>
    <w:rsid w:val="00DC1D96"/>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C9C"/>
    <w:rPr>
      <w:sz w:val="24"/>
      <w:szCs w:val="24"/>
    </w:rPr>
  </w:style>
  <w:style w:type="paragraph" w:styleId="Heading1">
    <w:name w:val="heading 1"/>
    <w:basedOn w:val="Normal"/>
    <w:next w:val="Normal"/>
    <w:qFormat/>
    <w:rsid w:val="006F03F2"/>
    <w:pPr>
      <w:keepNext/>
      <w:tabs>
        <w:tab w:val="right" w:pos="9559"/>
      </w:tabs>
      <w:jc w:val="center"/>
      <w:outlineLvl w:val="0"/>
    </w:pPr>
    <w:rPr>
      <w:rFonts w:ascii="Arial" w:hAnsi="Arial"/>
      <w:b/>
      <w:bCs/>
      <w:sz w:val="18"/>
    </w:rPr>
  </w:style>
  <w:style w:type="paragraph" w:styleId="Heading2">
    <w:name w:val="heading 2"/>
    <w:basedOn w:val="Normal"/>
    <w:next w:val="Normal"/>
    <w:qFormat/>
    <w:rsid w:val="006F03F2"/>
    <w:pPr>
      <w:keepNext/>
      <w:tabs>
        <w:tab w:val="right" w:pos="9559"/>
      </w:tabs>
      <w:outlineLvl w:val="1"/>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1C9C"/>
    <w:pPr>
      <w:jc w:val="center"/>
    </w:pPr>
    <w:rPr>
      <w:b/>
      <w:bCs/>
    </w:rPr>
  </w:style>
  <w:style w:type="paragraph" w:styleId="BodyTextIndent">
    <w:name w:val="Body Text Indent"/>
    <w:basedOn w:val="Normal"/>
    <w:rsid w:val="006F03F2"/>
    <w:pPr>
      <w:tabs>
        <w:tab w:val="num" w:pos="360"/>
      </w:tabs>
      <w:ind w:left="360" w:hanging="360"/>
    </w:pPr>
    <w:rPr>
      <w:sz w:val="18"/>
    </w:rPr>
  </w:style>
  <w:style w:type="paragraph" w:styleId="BalloonText">
    <w:name w:val="Balloon Text"/>
    <w:basedOn w:val="Normal"/>
    <w:semiHidden/>
    <w:rsid w:val="00D42210"/>
    <w:rPr>
      <w:rFonts w:ascii="Tahoma" w:hAnsi="Tahoma" w:cs="Tahoma"/>
      <w:sz w:val="16"/>
      <w:szCs w:val="16"/>
    </w:rPr>
  </w:style>
  <w:style w:type="character" w:styleId="CommentReference">
    <w:name w:val="annotation reference"/>
    <w:basedOn w:val="DefaultParagraphFont"/>
    <w:rsid w:val="00C32339"/>
    <w:rPr>
      <w:sz w:val="16"/>
      <w:szCs w:val="16"/>
    </w:rPr>
  </w:style>
  <w:style w:type="paragraph" w:styleId="CommentText">
    <w:name w:val="annotation text"/>
    <w:basedOn w:val="Normal"/>
    <w:link w:val="CommentTextChar"/>
    <w:rsid w:val="00C32339"/>
    <w:rPr>
      <w:sz w:val="20"/>
      <w:szCs w:val="20"/>
    </w:rPr>
  </w:style>
  <w:style w:type="character" w:customStyle="1" w:styleId="CommentTextChar">
    <w:name w:val="Comment Text Char"/>
    <w:basedOn w:val="DefaultParagraphFont"/>
    <w:link w:val="CommentText"/>
    <w:rsid w:val="00C32339"/>
  </w:style>
  <w:style w:type="paragraph" w:styleId="CommentSubject">
    <w:name w:val="annotation subject"/>
    <w:basedOn w:val="CommentText"/>
    <w:next w:val="CommentText"/>
    <w:link w:val="CommentSubjectChar"/>
    <w:rsid w:val="00C32339"/>
    <w:rPr>
      <w:b/>
      <w:bCs/>
    </w:rPr>
  </w:style>
  <w:style w:type="character" w:customStyle="1" w:styleId="CommentSubjectChar">
    <w:name w:val="Comment Subject Char"/>
    <w:basedOn w:val="CommentTextChar"/>
    <w:link w:val="CommentSubject"/>
    <w:rsid w:val="00C32339"/>
    <w:rPr>
      <w:b/>
      <w:bCs/>
    </w:rPr>
  </w:style>
  <w:style w:type="character" w:styleId="Hyperlink">
    <w:name w:val="Hyperlink"/>
    <w:basedOn w:val="DefaultParagraphFont"/>
    <w:rsid w:val="00692054"/>
    <w:rPr>
      <w:color w:val="0000FF" w:themeColor="hyperlink"/>
      <w:u w:val="single"/>
    </w:rPr>
  </w:style>
  <w:style w:type="paragraph" w:styleId="ListParagraph">
    <w:name w:val="List Paragraph"/>
    <w:basedOn w:val="Normal"/>
    <w:uiPriority w:val="34"/>
    <w:qFormat/>
    <w:rsid w:val="002515DA"/>
    <w:pPr>
      <w:ind w:left="720"/>
      <w:contextualSpacing/>
    </w:pPr>
  </w:style>
  <w:style w:type="paragraph" w:styleId="NoSpacing">
    <w:name w:val="No Spacing"/>
    <w:uiPriority w:val="1"/>
    <w:qFormat/>
    <w:rsid w:val="00DC1D9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8E5A4-D0A8-4630-9029-CE75406F1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SESSION MONITOR RESPONSIBILITIES</vt:lpstr>
    </vt:vector>
  </TitlesOfParts>
  <Company>TMS</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MONITOR RESPONSIBILITIES</dc:title>
  <dc:creator>TMS</dc:creator>
  <cp:lastModifiedBy>Carol Matty</cp:lastModifiedBy>
  <cp:revision>3</cp:revision>
  <cp:lastPrinted>2012-12-12T19:24:00Z</cp:lastPrinted>
  <dcterms:created xsi:type="dcterms:W3CDTF">2017-11-02T12:55:00Z</dcterms:created>
  <dcterms:modified xsi:type="dcterms:W3CDTF">2017-11-02T14:03:00Z</dcterms:modified>
</cp:coreProperties>
</file>